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 xml:space="preserve">PAULO GILCEU SATTLER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27.812.155.0011 – APOIO E SUBVENÇÃO ECONÔMICA PARA REALIZAÇÃO E PARTICIPAÇÃO EM EVENTOS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3.3.50.41.00.00 – CONTRIBUIÇÕES (CUSTEIO)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1.501.0000.0000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TRESPASSENSE DE LAZER, ESPORTE E CULTURA, ATLEC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O esporte é de vital importância na vida das pessoas pois além dos benefícios que envolvem a atividade, garantem a inclusão social, revelam atletas para o futebol profissional e formam cidadãos de bem. Esta emenda à despesa visa realocar recursos para a aquisição de uniformes dos jogadores. Incentivando e apoiando o esporte e lazer no nosso município.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13 de dezembro de 2022.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PAULO GILCEU SATTLER</w:t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VEREADOR DA BANCADA DO PDT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Application>LibreOffice/7.4.2.3$Windows_X86_64 LibreOffice_project/382eef1f22670f7f4118c8c2dd222ec7ad009daf</Application>
  <AppVersion>15.0000</AppVersion>
  <Pages>2</Pages>
  <Words>241</Words>
  <Characters>1456</Characters>
  <CharactersWithSpaces>1652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2022-12-14T16:54:32Z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